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-207642</wp:posOffset>
            </wp:positionH>
            <wp:positionV relativeFrom="paragraph">
              <wp:posOffset>-485772</wp:posOffset>
            </wp:positionV>
            <wp:extent cx="2866592" cy="666797"/>
            <wp:effectExtent b="0" l="0" r="0" t="0"/>
            <wp:wrapNone/>
            <wp:docPr id="1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7776" r="8333" t="21950"/>
                    <a:stretch>
                      <a:fillRect/>
                    </a:stretch>
                  </pic:blipFill>
                  <pic:spPr>
                    <a:xfrm>
                      <a:off x="0" y="0"/>
                      <a:ext cx="2866592" cy="66679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7353300</wp:posOffset>
                </wp:positionH>
                <wp:positionV relativeFrom="paragraph">
                  <wp:posOffset>-215899</wp:posOffset>
                </wp:positionV>
                <wp:extent cx="2278380" cy="3302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25860" y="3633950"/>
                          <a:ext cx="2240280" cy="2921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TIMETABLE IS SUBJECT TO CHANGE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7353300</wp:posOffset>
                </wp:positionH>
                <wp:positionV relativeFrom="paragraph">
                  <wp:posOffset>-215899</wp:posOffset>
                </wp:positionV>
                <wp:extent cx="2278380" cy="330200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838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left="-284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B.Sc. (Hons.) in Occupational Therapy – 2023 Intake (8 Students) – Academic Year 2025/26 – Semester 1 </w:t>
      </w:r>
    </w:p>
    <w:p w:rsidR="00000000" w:rsidDel="00000000" w:rsidP="00000000" w:rsidRDefault="00000000" w:rsidRPr="00000000" w14:paraId="00000003">
      <w:pPr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94.0" w:type="dxa"/>
        <w:jc w:val="left"/>
        <w:tblInd w:w="-2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4"/>
        <w:gridCol w:w="2954"/>
        <w:gridCol w:w="2954"/>
        <w:gridCol w:w="2954"/>
        <w:gridCol w:w="2954"/>
        <w:gridCol w:w="2954"/>
        <w:tblGridChange w:id="0">
          <w:tblGrid>
            <w:gridCol w:w="824"/>
            <w:gridCol w:w="2954"/>
            <w:gridCol w:w="2954"/>
            <w:gridCol w:w="2954"/>
            <w:gridCol w:w="2954"/>
            <w:gridCol w:w="2954"/>
          </w:tblGrid>
        </w:tblGridChange>
      </w:tblGrid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Friday</w:t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08:00 –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09:00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Clinical Placement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OCT3015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Practicum and Seminar 1                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Venue: Various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Clinical Placement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OCT3015 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Practicum and Seminar 1                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Venue: Various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09:00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 - 10:00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10:00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 - 11:00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OCT3055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Psychopathology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RM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OT Skills Lab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11:00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 - 12:00</w:t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OCT3057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Medical Speciality Area: Neurology                         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RG &amp; MM 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OT Skills Lab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12:00 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OCT3023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Conditions in Psychosocial Dysfunction                               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JB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OT Skills Lab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OCT3058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Medical Speciality Area: Orthopaedics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i w:val="1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JA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OT Skills Lab</w:t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13:00 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14:00</w:t>
            </w:r>
          </w:p>
        </w:tc>
        <w:tc>
          <w:tcPr>
            <w:vMerge w:val="continue"/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OCT3027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Performance Skills and Client Factors in Neurorehabilitation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RC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OT Skills Lab</w:t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14:00 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15:00</w:t>
            </w:r>
          </w:p>
        </w:tc>
        <w:tc>
          <w:tcPr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OCT3028 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Occupational Performance Areas and Contexts                                            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CS &amp; HS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OT Skills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OCT3059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Medical Speciality Area: Paediatrics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RB/AB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OT Skills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15:00 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16:00</w:t>
            </w:r>
          </w:p>
        </w:tc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HSC3002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Research Methods in the Health Sciences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Various Lecturers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South Auditorium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OCT3027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Performance Skills and Client Factors in Neurorehabilitation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Tutorials                                     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(15:30 – 17:30)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AM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Computer Lab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16:00 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17:00</w:t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17:00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18:00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0004425" cy="695546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6475" y="3441850"/>
                          <a:ext cx="9978900" cy="6762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*OCT3022 Advanced Psychosocial Dysfunction – Visiting Lecturer to deliver lectures from Monday 27th to 2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9th October 2025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Lectures for continuing students to commence on Monday 22nd September 2025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0004425" cy="695546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4425" cy="6955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ab/>
      </w:r>
    </w:p>
    <w:sectPr>
      <w:pgSz w:h="11900" w:w="16840" w:orient="landscape"/>
      <w:pgMar w:bottom="142" w:top="765" w:left="822" w:right="73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7344D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8C7DA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C7DAC"/>
  </w:style>
  <w:style w:type="paragraph" w:styleId="Footer">
    <w:name w:val="footer"/>
    <w:basedOn w:val="Normal"/>
    <w:link w:val="FooterChar"/>
    <w:uiPriority w:val="99"/>
    <w:unhideWhenUsed w:val="1"/>
    <w:rsid w:val="008C7DA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C7DAC"/>
  </w:style>
  <w:style w:type="table" w:styleId="a" w:customStyle="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j8UKIDtS71GJ6J6G0LuCpGYo4g==">CgMxLjAyCGguZ2pkZ3hzMgloLjMwajB6bGw4AHIhMWhsZWRySTEwTmVaTkViZjdqLTVJOHJIOWFMN0QxMm91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2022-09-22T08:51:00Z</dcterms:created>
  <dc:creator>Microsoft Office User</dc:creator>
</cp:coreProperties>
</file>