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254EA" w14:textId="58CB9FD3" w:rsidR="008979FA" w:rsidRDefault="008979FA" w:rsidP="008979FA">
      <w:pPr>
        <w:rPr>
          <w:b/>
          <w:bCs/>
        </w:rPr>
      </w:pPr>
      <w:r w:rsidRPr="0073378A">
        <w:rPr>
          <w:b/>
          <w:bCs/>
        </w:rPr>
        <w:t>REACH OUT EDUCATOR WELLBEING</w:t>
      </w:r>
      <w:r w:rsidR="002F3C39">
        <w:rPr>
          <w:b/>
          <w:bCs/>
        </w:rPr>
        <w:t xml:space="preserve"> AND RESEARCH PROGRAMME</w:t>
      </w:r>
    </w:p>
    <w:p w14:paraId="3AD458A7" w14:textId="77777777" w:rsidR="00226CD5" w:rsidRDefault="008979FA" w:rsidP="000E6A42">
      <w:r w:rsidRPr="005A7A01">
        <w:t xml:space="preserve">The </w:t>
      </w:r>
      <w:r w:rsidR="00C53F33">
        <w:t>R</w:t>
      </w:r>
      <w:r w:rsidR="00C53F33" w:rsidRPr="005A7A01">
        <w:t xml:space="preserve">each </w:t>
      </w:r>
      <w:r w:rsidR="00C53F33">
        <w:t>O</w:t>
      </w:r>
      <w:r w:rsidR="00C53F33" w:rsidRPr="005A7A01">
        <w:t xml:space="preserve">ut </w:t>
      </w:r>
      <w:r w:rsidR="00C53F33">
        <w:t>E</w:t>
      </w:r>
      <w:r w:rsidR="00C53F33" w:rsidRPr="005A7A01">
        <w:t xml:space="preserve">ducator </w:t>
      </w:r>
      <w:r w:rsidR="00C53F33">
        <w:t>W</w:t>
      </w:r>
      <w:r w:rsidR="00C53F33" w:rsidRPr="005A7A01">
        <w:t>ellbeing</w:t>
      </w:r>
      <w:r w:rsidR="00C53F33">
        <w:t xml:space="preserve"> and Research programme is </w:t>
      </w:r>
      <w:r w:rsidR="00012FDE">
        <w:t xml:space="preserve">a </w:t>
      </w:r>
      <w:r w:rsidR="000E6A42">
        <w:t>structured, evidence-based wellbeing intervention programme designed specifically for educators across the educational ecosystem. It was developed and facilitated by Dr. Amanda Bezzina</w:t>
      </w:r>
      <w:r w:rsidR="00226CD5">
        <w:t>, under the supervision of Prof. Carmel Cefai,</w:t>
      </w:r>
      <w:r w:rsidR="000E6A42">
        <w:t xml:space="preserve"> at the Centre for Resilience and Socio-Emotional Health, University of Malta, and funded by Reach High II (co-funded by the ESF+ 2021–2027).</w:t>
      </w:r>
      <w:r w:rsidR="00E804E4">
        <w:t xml:space="preserve"> </w:t>
      </w:r>
    </w:p>
    <w:p w14:paraId="3DDE8466" w14:textId="6C2725F2" w:rsidR="006F54A5" w:rsidRDefault="00E804E4" w:rsidP="000E6A42">
      <w:r>
        <w:t xml:space="preserve">Through a set of focus groups, </w:t>
      </w:r>
      <w:r w:rsidR="00A87626">
        <w:t xml:space="preserve">the researcher became aware of the challenges that educators are facing in terms of their wellbeing and </w:t>
      </w:r>
      <w:r w:rsidR="00AA64D9">
        <w:t xml:space="preserve">informed herself about the expected topics to be addressed in the experiential programme. </w:t>
      </w:r>
      <w:r w:rsidR="000E6A42">
        <w:t xml:space="preserve">The programme sits at the intersection of research and practice: it is both a wellbeing intervention delivered to educators and a research study that evaluates its impact using rigorous mixed-methods methodology. </w:t>
      </w:r>
    </w:p>
    <w:p w14:paraId="0A3C4E68" w14:textId="77777777" w:rsidR="00B13C52" w:rsidRDefault="00B13C52" w:rsidP="000E6A42"/>
    <w:p w14:paraId="683F375A" w14:textId="363C971B" w:rsidR="00B13C52" w:rsidRPr="00437FAB" w:rsidRDefault="00B13C52" w:rsidP="000E6A42">
      <w:pPr>
        <w:rPr>
          <w:b/>
          <w:bCs/>
        </w:rPr>
      </w:pPr>
      <w:r w:rsidRPr="00437FAB">
        <w:rPr>
          <w:b/>
          <w:bCs/>
        </w:rPr>
        <w:t>Aims:</w:t>
      </w:r>
    </w:p>
    <w:p w14:paraId="0BDC4BB8" w14:textId="6793417E" w:rsidR="00B13C52" w:rsidRPr="00B13C52" w:rsidRDefault="00B13C52" w:rsidP="00B13C52">
      <w:r w:rsidRPr="00B13C52">
        <w:t>The programme aim</w:t>
      </w:r>
      <w:r>
        <w:t>ed</w:t>
      </w:r>
      <w:r w:rsidRPr="00B13C52">
        <w:t xml:space="preserve"> to </w:t>
      </w:r>
      <w:r w:rsidRPr="00B13C52">
        <w:rPr>
          <w:b/>
          <w:bCs/>
        </w:rPr>
        <w:t>empower educators to become active architects of their work</w:t>
      </w:r>
      <w:r w:rsidRPr="00B13C52">
        <w:t xml:space="preserve"> by developing the skills and competences to engage in </w:t>
      </w:r>
      <w:r w:rsidRPr="00B13C52">
        <w:rPr>
          <w:b/>
          <w:bCs/>
        </w:rPr>
        <w:t>job crafting</w:t>
      </w:r>
      <w:r>
        <w:t xml:space="preserve">: </w:t>
      </w:r>
      <w:r w:rsidRPr="00B13C52">
        <w:t xml:space="preserve">a proactive strategy where individuals reshape their tasks, relationships, and cognitions to better align with their strengths, values, and needs. The </w:t>
      </w:r>
      <w:proofErr w:type="gramStart"/>
      <w:r w:rsidRPr="00B13C52">
        <w:t>ultimate goal</w:t>
      </w:r>
      <w:proofErr w:type="gramEnd"/>
      <w:r w:rsidRPr="00B13C52">
        <w:t xml:space="preserve"> </w:t>
      </w:r>
      <w:r>
        <w:t>wa</w:t>
      </w:r>
      <w:r w:rsidRPr="00B13C52">
        <w:t>s to foster:</w:t>
      </w:r>
    </w:p>
    <w:p w14:paraId="1D518CAA" w14:textId="77777777" w:rsidR="00B13C52" w:rsidRPr="00B13C52" w:rsidRDefault="00B13C52" w:rsidP="00B13C52">
      <w:pPr>
        <w:numPr>
          <w:ilvl w:val="0"/>
          <w:numId w:val="1"/>
        </w:numPr>
      </w:pPr>
      <w:r w:rsidRPr="00B13C52">
        <w:rPr>
          <w:b/>
          <w:bCs/>
        </w:rPr>
        <w:t>Meaning in life</w:t>
      </w:r>
      <w:r w:rsidRPr="00B13C52">
        <w:t xml:space="preserve"> (coherence, purpose, and significance)</w:t>
      </w:r>
    </w:p>
    <w:p w14:paraId="5C8E1FC9" w14:textId="77777777" w:rsidR="00B13C52" w:rsidRPr="00B13C52" w:rsidRDefault="00B13C52" w:rsidP="00B13C52">
      <w:pPr>
        <w:numPr>
          <w:ilvl w:val="0"/>
          <w:numId w:val="1"/>
        </w:numPr>
      </w:pPr>
      <w:r w:rsidRPr="00B13C52">
        <w:rPr>
          <w:b/>
          <w:bCs/>
        </w:rPr>
        <w:t>Positive psychological capital</w:t>
      </w:r>
      <w:r w:rsidRPr="00B13C52">
        <w:t xml:space="preserve"> (self-efficacy, hope, resilience, and optimism)</w:t>
      </w:r>
    </w:p>
    <w:p w14:paraId="53664D8A" w14:textId="77777777" w:rsidR="00B13C52" w:rsidRDefault="00B13C52" w:rsidP="00B13C52">
      <w:pPr>
        <w:numPr>
          <w:ilvl w:val="0"/>
          <w:numId w:val="1"/>
        </w:numPr>
      </w:pPr>
      <w:r w:rsidRPr="00B13C52">
        <w:rPr>
          <w:b/>
          <w:bCs/>
        </w:rPr>
        <w:t>Overall wellbeing</w:t>
      </w:r>
      <w:r w:rsidRPr="00B13C52">
        <w:t xml:space="preserve"> across multiple dimensions (positive emotion, engagement, relationships, meaning, accomplishment, autonomy, self-acceptance, environmental mastery, personal growth, and life satisfaction)</w:t>
      </w:r>
    </w:p>
    <w:p w14:paraId="78EEE660" w14:textId="77777777" w:rsidR="00437FAB" w:rsidRDefault="00437FAB" w:rsidP="00EB31EA">
      <w:pPr>
        <w:rPr>
          <w:b/>
          <w:bCs/>
        </w:rPr>
      </w:pPr>
    </w:p>
    <w:p w14:paraId="4ACE0718" w14:textId="29C4AB5D" w:rsidR="00EB31EA" w:rsidRPr="00437FAB" w:rsidRDefault="00EB31EA" w:rsidP="00EB31EA">
      <w:pPr>
        <w:rPr>
          <w:b/>
          <w:bCs/>
        </w:rPr>
      </w:pPr>
      <w:r w:rsidRPr="00437FAB">
        <w:rPr>
          <w:b/>
          <w:bCs/>
        </w:rPr>
        <w:t>Theoretical Foundations:</w:t>
      </w:r>
    </w:p>
    <w:p w14:paraId="48C65ADB" w14:textId="01304761" w:rsidR="00EB31EA" w:rsidRPr="00EB31EA" w:rsidRDefault="00EB31EA" w:rsidP="00EB31EA">
      <w:r w:rsidRPr="00EB31EA">
        <w:t xml:space="preserve">The programme </w:t>
      </w:r>
      <w:r>
        <w:t>wa</w:t>
      </w:r>
      <w:r w:rsidRPr="00EB31EA">
        <w:t>s grounded in three interconnected frameworks:</w:t>
      </w:r>
    </w:p>
    <w:p w14:paraId="7C984D6F" w14:textId="77777777" w:rsidR="00EB31EA" w:rsidRPr="00EB31EA" w:rsidRDefault="00EB31EA" w:rsidP="00EB31EA">
      <w:pPr>
        <w:numPr>
          <w:ilvl w:val="0"/>
          <w:numId w:val="2"/>
        </w:numPr>
      </w:pPr>
      <w:r w:rsidRPr="00EB31EA">
        <w:rPr>
          <w:b/>
          <w:bCs/>
        </w:rPr>
        <w:t>Job Demands-Resources (JD-R) Model</w:t>
      </w:r>
      <w:r w:rsidRPr="00EB31EA">
        <w:t xml:space="preserve"> (Demerouti et al., 2001): This model explains that job demands (aspects requiring sustained effort) can lead to burnout, while job resources (aspects that help achieve goals and stimulate growth) can buffer these negative effects. The programme builds psychological job resources to help educators manage demands.</w:t>
      </w:r>
    </w:p>
    <w:p w14:paraId="79DF9F45" w14:textId="77777777" w:rsidR="00EB31EA" w:rsidRPr="00EB31EA" w:rsidRDefault="00EB31EA" w:rsidP="00EB31EA">
      <w:pPr>
        <w:numPr>
          <w:ilvl w:val="0"/>
          <w:numId w:val="2"/>
        </w:numPr>
      </w:pPr>
      <w:r w:rsidRPr="00EB31EA">
        <w:rPr>
          <w:b/>
          <w:bCs/>
        </w:rPr>
        <w:t>Job Crafting Model</w:t>
      </w:r>
      <w:r w:rsidRPr="00EB31EA">
        <w:t xml:space="preserve"> (</w:t>
      </w:r>
      <w:proofErr w:type="spellStart"/>
      <w:r w:rsidRPr="00EB31EA">
        <w:t>Wrzesniewski</w:t>
      </w:r>
      <w:proofErr w:type="spellEnd"/>
      <w:r w:rsidRPr="00EB31EA">
        <w:t xml:space="preserve"> &amp; Dutton, 2001): This model posits that employees can actively reshape their work through:</w:t>
      </w:r>
    </w:p>
    <w:p w14:paraId="12EE1554" w14:textId="77777777" w:rsidR="00EB31EA" w:rsidRPr="00EB31EA" w:rsidRDefault="00EB31EA" w:rsidP="00EB31EA">
      <w:pPr>
        <w:numPr>
          <w:ilvl w:val="1"/>
          <w:numId w:val="2"/>
        </w:numPr>
      </w:pPr>
      <w:r w:rsidRPr="00EB31EA">
        <w:rPr>
          <w:b/>
          <w:bCs/>
        </w:rPr>
        <w:t>Task crafting</w:t>
      </w:r>
      <w:r w:rsidRPr="00EB31EA">
        <w:t>: Modifying the scope, number, or nature of work activities</w:t>
      </w:r>
    </w:p>
    <w:p w14:paraId="52B4E359" w14:textId="77777777" w:rsidR="00EB31EA" w:rsidRPr="00EB31EA" w:rsidRDefault="00EB31EA" w:rsidP="00EB31EA">
      <w:pPr>
        <w:numPr>
          <w:ilvl w:val="1"/>
          <w:numId w:val="2"/>
        </w:numPr>
      </w:pPr>
      <w:r w:rsidRPr="00EB31EA">
        <w:rPr>
          <w:b/>
          <w:bCs/>
        </w:rPr>
        <w:t>Relational crafting</w:t>
      </w:r>
      <w:r w:rsidRPr="00EB31EA">
        <w:t>: Altering the quality and nature of interactions with colleagues</w:t>
      </w:r>
    </w:p>
    <w:p w14:paraId="0082B124" w14:textId="77777777" w:rsidR="00EB31EA" w:rsidRPr="00EB31EA" w:rsidRDefault="00EB31EA" w:rsidP="00EB31EA">
      <w:pPr>
        <w:numPr>
          <w:ilvl w:val="1"/>
          <w:numId w:val="2"/>
        </w:numPr>
      </w:pPr>
      <w:r w:rsidRPr="00EB31EA">
        <w:rPr>
          <w:b/>
          <w:bCs/>
        </w:rPr>
        <w:t>Cognitive crafting</w:t>
      </w:r>
      <w:r w:rsidRPr="00EB31EA">
        <w:t>: Reframing one's perception of the job's purpose and meaning</w:t>
      </w:r>
    </w:p>
    <w:p w14:paraId="30D26375" w14:textId="77777777" w:rsidR="00EB31EA" w:rsidRDefault="00EB31EA" w:rsidP="00EB31EA">
      <w:pPr>
        <w:numPr>
          <w:ilvl w:val="0"/>
          <w:numId w:val="2"/>
        </w:numPr>
      </w:pPr>
      <w:r w:rsidRPr="00EB31EA">
        <w:rPr>
          <w:b/>
          <w:bCs/>
        </w:rPr>
        <w:lastRenderedPageBreak/>
        <w:t>Wellbeing Models</w:t>
      </w:r>
      <w:r w:rsidRPr="00EB31EA">
        <w:t>: The programme draws on Seligman's PERMA model, Ryff's Psychological Wellbeing Model, and Diener's Subjective Wellbeing Model to assess and enhance multiple dimensions of wellbeing.</w:t>
      </w:r>
    </w:p>
    <w:p w14:paraId="71181409" w14:textId="0D82105D" w:rsidR="00AA64D9" w:rsidRDefault="00AA64D9" w:rsidP="00AA64D9">
      <w:pPr>
        <w:ind w:left="360"/>
        <w:rPr>
          <w:b/>
          <w:bCs/>
        </w:rPr>
      </w:pPr>
    </w:p>
    <w:p w14:paraId="57E67550" w14:textId="77777777" w:rsidR="00326C99" w:rsidRPr="00326C99" w:rsidRDefault="00326C99" w:rsidP="00326C99">
      <w:pPr>
        <w:ind w:left="360"/>
        <w:rPr>
          <w:b/>
          <w:bCs/>
        </w:rPr>
      </w:pPr>
      <w:r w:rsidRPr="00326C99">
        <w:rPr>
          <w:b/>
          <w:bCs/>
        </w:rPr>
        <w:t>The Three Phases of the Reach Out Programme</w:t>
      </w:r>
    </w:p>
    <w:p w14:paraId="3F2F66F6" w14:textId="77777777" w:rsidR="00326C99" w:rsidRPr="00326C99" w:rsidRDefault="00326C99" w:rsidP="00326C99">
      <w:pPr>
        <w:ind w:left="360"/>
        <w:rPr>
          <w:b/>
          <w:bCs/>
        </w:rPr>
      </w:pPr>
      <w:r w:rsidRPr="00326C99">
        <w:rPr>
          <w:b/>
          <w:bCs/>
        </w:rPr>
        <w:t>Phase 1: Understanding Educator Wellbeing (Focus Groups)</w:t>
      </w:r>
    </w:p>
    <w:p w14:paraId="188DD099" w14:textId="77777777" w:rsidR="00326C99" w:rsidRPr="00326C99" w:rsidRDefault="00326C99" w:rsidP="00326C99">
      <w:pPr>
        <w:ind w:left="360"/>
      </w:pPr>
      <w:r w:rsidRPr="00326C99">
        <w:t xml:space="preserve">The first phase involved </w:t>
      </w:r>
      <w:r w:rsidRPr="00326C99">
        <w:rPr>
          <w:b/>
          <w:bCs/>
        </w:rPr>
        <w:t>focus groups and feedback exercises</w:t>
      </w:r>
      <w:r w:rsidRPr="00326C99">
        <w:t xml:space="preserve"> with Maltese educators across the four stakeholder groups (Education Policy Makers and Managers, Heads of Schools, Deputy Heads, and Practitioners). The aim was to understand their </w:t>
      </w:r>
      <w:r w:rsidRPr="00326C99">
        <w:rPr>
          <w:b/>
          <w:bCs/>
        </w:rPr>
        <w:t>wellbeing needs, challenges, and expectations</w:t>
      </w:r>
      <w:r w:rsidRPr="00326C99">
        <w:t xml:space="preserve"> for an experiential programme.</w:t>
      </w:r>
    </w:p>
    <w:p w14:paraId="13884045" w14:textId="77777777" w:rsidR="00326C99" w:rsidRPr="00326C99" w:rsidRDefault="00326C99" w:rsidP="00326C99">
      <w:pPr>
        <w:ind w:left="360"/>
      </w:pPr>
      <w:r w:rsidRPr="00326C99">
        <w:t xml:space="preserve">This phase revealed that educators at all levels were experiencing significant stress from systemic and governance structures, particularly those in management roles. Educators recommended </w:t>
      </w:r>
      <w:r w:rsidRPr="00326C99">
        <w:rPr>
          <w:b/>
          <w:bCs/>
        </w:rPr>
        <w:t>systemic reforms, structural changes, more emphasis on work-life balance, and equitable inclusion of leadership roles in wellbeing initiatives</w:t>
      </w:r>
      <w:r w:rsidRPr="00326C99">
        <w:t>. Their feedback directly shaped the content and structure of the Reach Out programme.</w:t>
      </w:r>
    </w:p>
    <w:p w14:paraId="6D1663DE" w14:textId="77777777" w:rsidR="00326C99" w:rsidRPr="00326C99" w:rsidRDefault="00326C99" w:rsidP="00326C99">
      <w:pPr>
        <w:ind w:left="360"/>
      </w:pPr>
      <w:r w:rsidRPr="00326C99">
        <w:t>This phase is documented in the following papers:</w:t>
      </w:r>
    </w:p>
    <w:p w14:paraId="3981A296" w14:textId="77777777" w:rsidR="006C6EF5" w:rsidRPr="006C6EF5" w:rsidRDefault="006C6EF5" w:rsidP="006C6EF5">
      <w:pPr>
        <w:ind w:left="360"/>
      </w:pPr>
      <w:r w:rsidRPr="006C6EF5">
        <w:t xml:space="preserve">Bezzina, A. (2026). The Domino effect: exploring educator wellbeing, systemic challenges, and pathways to change in Malta. </w:t>
      </w:r>
      <w:r w:rsidRPr="006C6EF5">
        <w:rPr>
          <w:i/>
          <w:iCs/>
        </w:rPr>
        <w:t>Pastoral Care in Education, 1–20.</w:t>
      </w:r>
      <w:r w:rsidRPr="006C6EF5">
        <w:t> </w:t>
      </w:r>
      <w:hyperlink r:id="rId5" w:tgtFrame="_blank" w:tooltip="Original URL: https://doi.org/10.1080/02643944.2026.2695861. Click or tap if you trust this link." w:history="1">
        <w:r w:rsidRPr="006C6EF5">
          <w:rPr>
            <w:rStyle w:val="Hyperlink"/>
          </w:rPr>
          <w:t>https://doi.org/10.1080/02643944.2026.2695861</w:t>
        </w:r>
      </w:hyperlink>
      <w:r w:rsidRPr="006C6EF5">
        <w:t> </w:t>
      </w:r>
    </w:p>
    <w:p w14:paraId="3D47306E" w14:textId="77777777" w:rsidR="006C6EF5" w:rsidRPr="006C6EF5" w:rsidRDefault="006C6EF5" w:rsidP="006C6EF5">
      <w:pPr>
        <w:ind w:left="360"/>
      </w:pPr>
      <w:r w:rsidRPr="006C6EF5">
        <w:t xml:space="preserve">Bezzina, A. (2026). The wellbeing imperative: educators and the need for support. </w:t>
      </w:r>
      <w:r w:rsidRPr="006C6EF5">
        <w:rPr>
          <w:i/>
          <w:iCs/>
        </w:rPr>
        <w:t>Pastoral Care in Education</w:t>
      </w:r>
      <w:r w:rsidRPr="006C6EF5">
        <w:t xml:space="preserve">, 1–18. </w:t>
      </w:r>
      <w:hyperlink r:id="rId6" w:tgtFrame="_blank" w:tooltip="Original URL: https://doi.org/10.1080/02643944.2026.2663023. Click or tap if you trust this link." w:history="1">
        <w:r w:rsidRPr="006C6EF5">
          <w:rPr>
            <w:rStyle w:val="Hyperlink"/>
          </w:rPr>
          <w:t>https://doi.org/10.1080/02643944.2026.2663023</w:t>
        </w:r>
      </w:hyperlink>
    </w:p>
    <w:p w14:paraId="2FAC9A5E" w14:textId="77777777" w:rsidR="001335E0" w:rsidRDefault="001335E0" w:rsidP="00326C99">
      <w:pPr>
        <w:ind w:left="360"/>
        <w:rPr>
          <w:b/>
          <w:bCs/>
        </w:rPr>
      </w:pPr>
    </w:p>
    <w:p w14:paraId="06C171E7" w14:textId="63EA5430" w:rsidR="00326C99" w:rsidRPr="00326C99" w:rsidRDefault="00326C99" w:rsidP="00326C99">
      <w:pPr>
        <w:ind w:left="360"/>
        <w:rPr>
          <w:b/>
          <w:bCs/>
        </w:rPr>
      </w:pPr>
      <w:r w:rsidRPr="00326C99">
        <w:rPr>
          <w:b/>
          <w:bCs/>
        </w:rPr>
        <w:t>Phase 2: Programme Delivery and Research (Experiential Sessions + Evaluation)</w:t>
      </w:r>
    </w:p>
    <w:p w14:paraId="463B6211" w14:textId="77777777" w:rsidR="00326C99" w:rsidRPr="00326C99" w:rsidRDefault="00326C99" w:rsidP="00326C99">
      <w:pPr>
        <w:ind w:left="360"/>
      </w:pPr>
      <w:r w:rsidRPr="00326C99">
        <w:t xml:space="preserve">The second phase involved the </w:t>
      </w:r>
      <w:r w:rsidRPr="00326C99">
        <w:rPr>
          <w:b/>
          <w:bCs/>
        </w:rPr>
        <w:t>design, delivery, and evaluation</w:t>
      </w:r>
      <w:r w:rsidRPr="00326C99">
        <w:t xml:space="preserve"> of the Reach Out Job Crafting Experiential Programme. Each of the four stakeholder groups participated in a </w:t>
      </w:r>
      <w:r w:rsidRPr="00326C99">
        <w:rPr>
          <w:b/>
          <w:bCs/>
        </w:rPr>
        <w:t>15-hour experiential programme</w:t>
      </w:r>
      <w:r w:rsidRPr="00326C99">
        <w:t xml:space="preserve"> (60 hours total) spread across the scholastic year in three 5-hour blocks.</w:t>
      </w:r>
    </w:p>
    <w:p w14:paraId="6F2DF406" w14:textId="77777777" w:rsidR="00326C99" w:rsidRPr="00326C99" w:rsidRDefault="00326C99" w:rsidP="00326C99">
      <w:pPr>
        <w:ind w:left="360"/>
      </w:pPr>
      <w:r w:rsidRPr="00326C99">
        <w:t xml:space="preserve">The programme was grounded in the </w:t>
      </w:r>
      <w:r w:rsidRPr="00326C99">
        <w:rPr>
          <w:b/>
          <w:bCs/>
        </w:rPr>
        <w:t>Job Demands-Resources model</w:t>
      </w:r>
      <w:r w:rsidRPr="00326C99">
        <w:t xml:space="preserve"> and the </w:t>
      </w:r>
      <w:r w:rsidRPr="00326C99">
        <w:rPr>
          <w:b/>
          <w:bCs/>
        </w:rPr>
        <w:t>Job Crafting Model</w:t>
      </w:r>
      <w:r w:rsidRPr="00326C99">
        <w:t>, with content tailored to each group's specific role-based challenges. It used experiential activities followed by in-depth reflection, such as "The Balcony and the Dance Floor" and "Control versus Influence Circle."</w:t>
      </w:r>
    </w:p>
    <w:p w14:paraId="50F77FD1" w14:textId="77777777" w:rsidR="00326C99" w:rsidRPr="00326C99" w:rsidRDefault="00326C99" w:rsidP="00326C99">
      <w:pPr>
        <w:ind w:left="360"/>
      </w:pPr>
      <w:r w:rsidRPr="00326C99">
        <w:t xml:space="preserve">Simultaneously, the programme was rigorously </w:t>
      </w:r>
      <w:r w:rsidRPr="00326C99">
        <w:rPr>
          <w:b/>
          <w:bCs/>
        </w:rPr>
        <w:t>researched using a mixed-methods design</w:t>
      </w:r>
      <w:r w:rsidRPr="00326C99">
        <w:t>:</w:t>
      </w:r>
    </w:p>
    <w:p w14:paraId="41EF55A9" w14:textId="77777777" w:rsidR="00326C99" w:rsidRPr="00326C99" w:rsidRDefault="00326C99" w:rsidP="00326C99">
      <w:pPr>
        <w:numPr>
          <w:ilvl w:val="0"/>
          <w:numId w:val="4"/>
        </w:numPr>
      </w:pPr>
      <w:r w:rsidRPr="00326C99">
        <w:rPr>
          <w:b/>
          <w:bCs/>
        </w:rPr>
        <w:t>Quantitative data</w:t>
      </w:r>
      <w:r w:rsidRPr="00326C99">
        <w:t xml:space="preserve"> collected through five validated instruments (GSE, PANAS, WHO-5, CD-RISC, MBI)</w:t>
      </w:r>
    </w:p>
    <w:p w14:paraId="15B5FAFB" w14:textId="77777777" w:rsidR="00326C99" w:rsidRPr="00326C99" w:rsidRDefault="00326C99" w:rsidP="00326C99">
      <w:pPr>
        <w:numPr>
          <w:ilvl w:val="0"/>
          <w:numId w:val="4"/>
        </w:numPr>
      </w:pPr>
      <w:r w:rsidRPr="00326C99">
        <w:rPr>
          <w:b/>
          <w:bCs/>
        </w:rPr>
        <w:t>Qualitative data</w:t>
      </w:r>
      <w:r w:rsidRPr="00326C99">
        <w:t xml:space="preserve"> gathered through post-intervention focus groups</w:t>
      </w:r>
    </w:p>
    <w:p w14:paraId="016A26B6" w14:textId="5F4EE989" w:rsidR="00326C99" w:rsidRPr="00326C99" w:rsidRDefault="00326C99" w:rsidP="00326C99">
      <w:pPr>
        <w:ind w:left="360"/>
      </w:pPr>
      <w:r w:rsidRPr="00326C99">
        <w:t>Findings showed significant improvements in self-efficacy, resilience, positive affect, and wellbeing</w:t>
      </w:r>
      <w:r w:rsidR="0056196A">
        <w:t xml:space="preserve">, </w:t>
      </w:r>
      <w:r w:rsidRPr="00326C99">
        <w:t>but also revealed that individual-focused interventions alone cannot solve systemic burnout.</w:t>
      </w:r>
    </w:p>
    <w:p w14:paraId="605BB815" w14:textId="77777777" w:rsidR="00326C99" w:rsidRPr="00326C99" w:rsidRDefault="00326C99" w:rsidP="00326C99">
      <w:pPr>
        <w:ind w:left="360"/>
      </w:pPr>
      <w:r w:rsidRPr="00326C99">
        <w:lastRenderedPageBreak/>
        <w:t>This phase is documented in:</w:t>
      </w:r>
    </w:p>
    <w:p w14:paraId="6815D97B" w14:textId="77777777" w:rsidR="006C6EF5" w:rsidRPr="0056196A" w:rsidRDefault="006C6EF5" w:rsidP="006C6EF5">
      <w:pPr>
        <w:ind w:left="360"/>
      </w:pPr>
      <w:r w:rsidRPr="0056196A">
        <w:t xml:space="preserve">Bezzina, A. (2026). The inner theatre of the educator: a job crafting intervention programme to foster meaning in life and positive psychological capital of educators. </w:t>
      </w:r>
      <w:r w:rsidRPr="0056196A">
        <w:rPr>
          <w:i/>
          <w:iCs/>
        </w:rPr>
        <w:t>Pastoral Care in Education, 1–22</w:t>
      </w:r>
      <w:r w:rsidRPr="0056196A">
        <w:t xml:space="preserve">. </w:t>
      </w:r>
      <w:hyperlink r:id="rId7" w:tgtFrame="_blank" w:tooltip="Original URL: https://doi.org/10.1080/02643944.2026.2743089. Click or tap if you trust this link." w:history="1">
        <w:r w:rsidRPr="0056196A">
          <w:rPr>
            <w:rStyle w:val="Hyperlink"/>
          </w:rPr>
          <w:t>https://doi.org/10.1080/02643944.2026.2743089</w:t>
        </w:r>
      </w:hyperlink>
    </w:p>
    <w:p w14:paraId="5C36E797" w14:textId="77777777" w:rsidR="006C6EF5" w:rsidRPr="0056196A" w:rsidRDefault="006C6EF5" w:rsidP="006C6EF5">
      <w:pPr>
        <w:ind w:left="360"/>
      </w:pPr>
      <w:r w:rsidRPr="0056196A">
        <w:t xml:space="preserve">Bezzina, A. (2026). Taming the chaos: Reach Out Job Crafting Experiential Programme as a wellbeing strategy for educators. </w:t>
      </w:r>
      <w:r w:rsidRPr="0056196A">
        <w:rPr>
          <w:i/>
          <w:iCs/>
        </w:rPr>
        <w:t xml:space="preserve">Pastora Care in Education, 1–22. </w:t>
      </w:r>
      <w:hyperlink r:id="rId8" w:tgtFrame="_blank" w:tooltip="Original URL: https://doi.org/10.1080/02643944.2026.2743903. Click or tap if you trust this link." w:history="1">
        <w:r w:rsidRPr="0056196A">
          <w:rPr>
            <w:rStyle w:val="Hyperlink"/>
          </w:rPr>
          <w:t>https://doi.org/10.1080/02643944.2026.2743903</w:t>
        </w:r>
      </w:hyperlink>
    </w:p>
    <w:p w14:paraId="5FFE63DD" w14:textId="77777777" w:rsidR="00326C99" w:rsidRDefault="00326C99" w:rsidP="00326C99">
      <w:pPr>
        <w:ind w:left="360"/>
        <w:rPr>
          <w:b/>
          <w:bCs/>
        </w:rPr>
      </w:pPr>
    </w:p>
    <w:p w14:paraId="43978DD5" w14:textId="0235AB6F" w:rsidR="00326C99" w:rsidRPr="00326C99" w:rsidRDefault="00326C99" w:rsidP="00326C99">
      <w:pPr>
        <w:ind w:left="360"/>
        <w:rPr>
          <w:b/>
          <w:bCs/>
        </w:rPr>
      </w:pPr>
      <w:r w:rsidRPr="00326C99">
        <w:rPr>
          <w:b/>
          <w:bCs/>
        </w:rPr>
        <w:t>Phase 3: Dissemination Through eTwinning (European Collaboration)</w:t>
      </w:r>
    </w:p>
    <w:p w14:paraId="18D1D1C9" w14:textId="1EBDFCFB" w:rsidR="00EB31EA" w:rsidRPr="00B13C52" w:rsidRDefault="00326C99" w:rsidP="00E04EF3">
      <w:pPr>
        <w:ind w:left="360"/>
      </w:pPr>
      <w:r w:rsidRPr="00326C99">
        <w:t xml:space="preserve">The third phase involves </w:t>
      </w:r>
      <w:r w:rsidRPr="00326C99">
        <w:rPr>
          <w:b/>
          <w:bCs/>
        </w:rPr>
        <w:t>disseminating and scaling the programme across Europe</w:t>
      </w:r>
      <w:r w:rsidR="00E04EF3">
        <w:rPr>
          <w:b/>
          <w:bCs/>
        </w:rPr>
        <w:t xml:space="preserve">. </w:t>
      </w:r>
      <w:r w:rsidR="00E04EF3" w:rsidRPr="00E04EF3">
        <w:t>Details about this phase will be shared in the following months.</w:t>
      </w:r>
      <w:r w:rsidR="00E04EF3">
        <w:rPr>
          <w:b/>
          <w:bCs/>
        </w:rPr>
        <w:t xml:space="preserve"> </w:t>
      </w:r>
      <w:r w:rsidRPr="00326C99">
        <w:t xml:space="preserve"> </w:t>
      </w:r>
    </w:p>
    <w:p w14:paraId="6D45E71C" w14:textId="77777777" w:rsidR="00B13C52" w:rsidRDefault="00B13C52" w:rsidP="000E6A42"/>
    <w:sectPr w:rsidR="00B13C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13538"/>
    <w:multiLevelType w:val="multilevel"/>
    <w:tmpl w:val="A4AE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1372B"/>
    <w:multiLevelType w:val="multilevel"/>
    <w:tmpl w:val="33525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2E6EF6"/>
    <w:multiLevelType w:val="multilevel"/>
    <w:tmpl w:val="390CEC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D31620"/>
    <w:multiLevelType w:val="multilevel"/>
    <w:tmpl w:val="E8AE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E56F50"/>
    <w:multiLevelType w:val="multilevel"/>
    <w:tmpl w:val="1E1A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7B13ED"/>
    <w:multiLevelType w:val="multilevel"/>
    <w:tmpl w:val="55A2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989150">
    <w:abstractNumId w:val="1"/>
  </w:num>
  <w:num w:numId="2" w16cid:durableId="1744178862">
    <w:abstractNumId w:val="2"/>
  </w:num>
  <w:num w:numId="3" w16cid:durableId="638919722">
    <w:abstractNumId w:val="3"/>
  </w:num>
  <w:num w:numId="4" w16cid:durableId="1792091120">
    <w:abstractNumId w:val="0"/>
  </w:num>
  <w:num w:numId="5" w16cid:durableId="2075229625">
    <w:abstractNumId w:val="4"/>
  </w:num>
  <w:num w:numId="6" w16cid:durableId="18370719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4A5"/>
    <w:rsid w:val="00012FDE"/>
    <w:rsid w:val="000E6A42"/>
    <w:rsid w:val="001335E0"/>
    <w:rsid w:val="00226CD5"/>
    <w:rsid w:val="002F3C39"/>
    <w:rsid w:val="00326C99"/>
    <w:rsid w:val="0042408A"/>
    <w:rsid w:val="00437FAB"/>
    <w:rsid w:val="0056196A"/>
    <w:rsid w:val="005F0E6A"/>
    <w:rsid w:val="006C6EF5"/>
    <w:rsid w:val="006F54A5"/>
    <w:rsid w:val="007A1FBE"/>
    <w:rsid w:val="007D4CE7"/>
    <w:rsid w:val="008979FA"/>
    <w:rsid w:val="00A87626"/>
    <w:rsid w:val="00AA64D9"/>
    <w:rsid w:val="00B13C52"/>
    <w:rsid w:val="00C53F33"/>
    <w:rsid w:val="00CD1BBF"/>
    <w:rsid w:val="00DC3E04"/>
    <w:rsid w:val="00E04EF3"/>
    <w:rsid w:val="00E804E4"/>
    <w:rsid w:val="00EB3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10E56"/>
  <w15:chartTrackingRefBased/>
  <w15:docId w15:val="{58DF5E2C-C89A-4D68-B659-3999D2DA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9FA"/>
    <w:pPr>
      <w:spacing w:line="259" w:lineRule="auto"/>
    </w:pPr>
    <w:rPr>
      <w:sz w:val="22"/>
      <w:szCs w:val="22"/>
    </w:rPr>
  </w:style>
  <w:style w:type="paragraph" w:styleId="Heading1">
    <w:name w:val="heading 1"/>
    <w:basedOn w:val="Normal"/>
    <w:next w:val="Normal"/>
    <w:link w:val="Heading1Char"/>
    <w:uiPriority w:val="9"/>
    <w:qFormat/>
    <w:rsid w:val="006F54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54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54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4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4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4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4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4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4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4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54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54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4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4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4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4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4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4A5"/>
    <w:rPr>
      <w:rFonts w:eastAsiaTheme="majorEastAsia" w:cstheme="majorBidi"/>
      <w:color w:val="272727" w:themeColor="text1" w:themeTint="D8"/>
    </w:rPr>
  </w:style>
  <w:style w:type="paragraph" w:styleId="Title">
    <w:name w:val="Title"/>
    <w:basedOn w:val="Normal"/>
    <w:next w:val="Normal"/>
    <w:link w:val="TitleChar"/>
    <w:uiPriority w:val="10"/>
    <w:qFormat/>
    <w:rsid w:val="006F54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4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4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4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4A5"/>
    <w:pPr>
      <w:spacing w:before="160"/>
      <w:jc w:val="center"/>
    </w:pPr>
    <w:rPr>
      <w:i/>
      <w:iCs/>
      <w:color w:val="404040" w:themeColor="text1" w:themeTint="BF"/>
    </w:rPr>
  </w:style>
  <w:style w:type="character" w:customStyle="1" w:styleId="QuoteChar">
    <w:name w:val="Quote Char"/>
    <w:basedOn w:val="DefaultParagraphFont"/>
    <w:link w:val="Quote"/>
    <w:uiPriority w:val="29"/>
    <w:rsid w:val="006F54A5"/>
    <w:rPr>
      <w:i/>
      <w:iCs/>
      <w:color w:val="404040" w:themeColor="text1" w:themeTint="BF"/>
    </w:rPr>
  </w:style>
  <w:style w:type="paragraph" w:styleId="ListParagraph">
    <w:name w:val="List Paragraph"/>
    <w:basedOn w:val="Normal"/>
    <w:uiPriority w:val="34"/>
    <w:qFormat/>
    <w:rsid w:val="006F54A5"/>
    <w:pPr>
      <w:ind w:left="720"/>
      <w:contextualSpacing/>
    </w:pPr>
  </w:style>
  <w:style w:type="character" w:styleId="IntenseEmphasis">
    <w:name w:val="Intense Emphasis"/>
    <w:basedOn w:val="DefaultParagraphFont"/>
    <w:uiPriority w:val="21"/>
    <w:qFormat/>
    <w:rsid w:val="006F54A5"/>
    <w:rPr>
      <w:i/>
      <w:iCs/>
      <w:color w:val="0F4761" w:themeColor="accent1" w:themeShade="BF"/>
    </w:rPr>
  </w:style>
  <w:style w:type="paragraph" w:styleId="IntenseQuote">
    <w:name w:val="Intense Quote"/>
    <w:basedOn w:val="Normal"/>
    <w:next w:val="Normal"/>
    <w:link w:val="IntenseQuoteChar"/>
    <w:uiPriority w:val="30"/>
    <w:qFormat/>
    <w:rsid w:val="006F54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4A5"/>
    <w:rPr>
      <w:i/>
      <w:iCs/>
      <w:color w:val="0F4761" w:themeColor="accent1" w:themeShade="BF"/>
    </w:rPr>
  </w:style>
  <w:style w:type="character" w:styleId="IntenseReference">
    <w:name w:val="Intense Reference"/>
    <w:basedOn w:val="DefaultParagraphFont"/>
    <w:uiPriority w:val="32"/>
    <w:qFormat/>
    <w:rsid w:val="006F54A5"/>
    <w:rPr>
      <w:b/>
      <w:bCs/>
      <w:smallCaps/>
      <w:color w:val="0F4761" w:themeColor="accent1" w:themeShade="BF"/>
      <w:spacing w:val="5"/>
    </w:rPr>
  </w:style>
  <w:style w:type="character" w:styleId="Hyperlink">
    <w:name w:val="Hyperlink"/>
    <w:basedOn w:val="DefaultParagraphFont"/>
    <w:uiPriority w:val="99"/>
    <w:unhideWhenUsed/>
    <w:rsid w:val="006C6EF5"/>
    <w:rPr>
      <w:color w:val="467886" w:themeColor="hyperlink"/>
      <w:u w:val="single"/>
    </w:rPr>
  </w:style>
  <w:style w:type="character" w:styleId="UnresolvedMention">
    <w:name w:val="Unresolved Mention"/>
    <w:basedOn w:val="DefaultParagraphFont"/>
    <w:uiPriority w:val="99"/>
    <w:semiHidden/>
    <w:unhideWhenUsed/>
    <w:rsid w:val="006C6E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1.safelinks.protection.outlook.com/?url=https%3A%2F%2Fdoi.org%2F10.1080%2F02643944.2026.2743903&amp;data=05%7C02%7Camanda.bezzina.2%40ilearn.edu.mt%7C1c714994f14747af7b5408df290b88c0%7C41af783b52434c28b7a4672c0b9eded2%7C0%7C0%7C639274801653134610%7CUnknown%7CTWFpbGZsb3d8eyJFbXB0eU1hcGkiOnRydWUsIlYiOiIwLjAuMDAwMCIsIlAiOiJXaW4zMiIsIkFOIjoiTWFpbCIsIldUIjoyfQ%3D%3D%7C0%7C%7C%7C&amp;sdata=46%2Fa3egDgggw%2B%2FbvmQ%2FfnQ%2Bmiwmd8cyDN3xTv5NGpQg%3D&amp;reserved=0" TargetMode="External"/><Relationship Id="rId3" Type="http://schemas.openxmlformats.org/officeDocument/2006/relationships/settings" Target="settings.xml"/><Relationship Id="rId7" Type="http://schemas.openxmlformats.org/officeDocument/2006/relationships/hyperlink" Target="https://eur01.safelinks.protection.outlook.com/?url=https%3A%2F%2Fdoi.org%2F10.1080%2F02643944.2026.2743089&amp;data=05%7C02%7Camanda.bezzina.2%40ilearn.edu.mt%7C1c714994f14747af7b5408df290b88c0%7C41af783b52434c28b7a4672c0b9eded2%7C0%7C0%7C639274801653121461%7CUnknown%7CTWFpbGZsb3d8eyJFbXB0eU1hcGkiOnRydWUsIlYiOiIwLjAuMDAwMCIsIlAiOiJXaW4zMiIsIkFOIjoiTWFpbCIsIldUIjoyfQ%3D%3D%7C0%7C%7C%7C&amp;sdata=IbLqUO6Z0Y%2B9LVpOM8LJbvT2wDGG%2FDp%2FZfuJO9QHpB8%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1.safelinks.protection.outlook.com/?url=https%3A%2F%2Fdoi.org%2F10.1080%2F02643944.2026.2663023&amp;data=05%7C02%7Camanda.bezzina.2%40ilearn.edu.mt%7C1c714994f14747af7b5408df290b88c0%7C41af783b52434c28b7a4672c0b9eded2%7C0%7C0%7C639274801653155774%7CUnknown%7CTWFpbGZsb3d8eyJFbXB0eU1hcGkiOnRydWUsIlYiOiIwLjAuMDAwMCIsIlAiOiJXaW4zMiIsIkFOIjoiTWFpbCIsIldUIjoyfQ%3D%3D%7C0%7C%7C%7C&amp;sdata=1v7bXmI8JtK79QmEHQfb3zlncX9cL1F8DYI8AuaQKQI%3D&amp;reserved=0" TargetMode="External"/><Relationship Id="rId5" Type="http://schemas.openxmlformats.org/officeDocument/2006/relationships/hyperlink" Target="https://eur01.safelinks.protection.outlook.com/?url=https%3A%2F%2Fdoi.org%2F10.1080%2F02643944.2026.2695861&amp;data=05%7C02%7Camanda.bezzina.2%40ilearn.edu.mt%7C1c714994f14747af7b5408df290b88c0%7C41af783b52434c28b7a4672c0b9eded2%7C0%7C0%7C639274801653145056%7CUnknown%7CTWFpbGZsb3d8eyJFbXB0eU1hcGkiOnRydWUsIlYiOiIwLjAuMDAwMCIsIlAiOiJXaW4zMiIsIkFOIjoiTWFpbCIsIldUIjoyfQ%3D%3D%7C0%7C%7C%7C&amp;sdata=Hj3plW8qCTK6iQKfPLrw4zjLG1SbGPZ4JdfwG57Dl7M%3D&amp;reserved=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1af783b-5243-4c28-b7a4-672c0b9eded2}" enabled="0" method="" siteId="{41af783b-5243-4c28-b7a4-672c0b9eded2}" removed="1"/>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1192</Words>
  <Characters>6797</Characters>
  <Application>Microsoft Office Word</Application>
  <DocSecurity>0</DocSecurity>
  <Lines>56</Lines>
  <Paragraphs>15</Paragraphs>
  <ScaleCrop>false</ScaleCrop>
  <Company>Government of Malta</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Bezzina 2</dc:creator>
  <cp:keywords/>
  <dc:description/>
  <cp:lastModifiedBy>Amanda Bezzina 2</cp:lastModifiedBy>
  <cp:revision>21</cp:revision>
  <dcterms:created xsi:type="dcterms:W3CDTF">2026-10-13T09:21:00Z</dcterms:created>
  <dcterms:modified xsi:type="dcterms:W3CDTF">2026-10-20T09:52:00Z</dcterms:modified>
</cp:coreProperties>
</file>